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2021-11-16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129,037,338.00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3.49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779,076.16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1,297,059.51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130,974,665.70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1.015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75,888,215.35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57.54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75,888,215.35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57.54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55,009,132.76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41.71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831,620.40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0.63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157,158.04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131,886,126.55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55,009,132.76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10,288,534.25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10,229,890.41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10,208,356.16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10,135,230.14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9,409,795.89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22港荣投资MTN001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9,279,860.55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7,991,879.45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21绵投02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6,264,534.25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1,064,228.77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0.81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</w:t>
      </w:r>
      <w:r>
        <w:rPr>
          <w:rFonts w:ascii="宋体" w:hAnsi="宋体"/>
          <w:szCs w:val="21"/>
        </w:rPr>
        <w:t>21眉府01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  <w:rsid w:val="7A5842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2022-10-18T08:12:04Z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FDEA84A5F45E47929351ECFBB12CD4A1</vt:lpwstr>
  </property>
</Properties>
</file>